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30E" w:rsidRPr="0013230E" w:rsidRDefault="0013230E" w:rsidP="0013230E">
      <w:pPr>
        <w:shd w:val="clear" w:color="auto" w:fill="FFFFFF"/>
        <w:spacing w:before="120" w:after="120" w:line="360" w:lineRule="atLeast"/>
        <w:textAlignment w:val="baseline"/>
        <w:outlineLvl w:val="0"/>
        <w:rPr>
          <w:rFonts w:ascii="Arial" w:eastAsia="Times New Roman" w:hAnsi="Arial" w:cs="Arial"/>
          <w:b/>
          <w:bCs/>
          <w:color w:val="003161"/>
          <w:kern w:val="36"/>
          <w:sz w:val="23"/>
          <w:szCs w:val="23"/>
        </w:rPr>
      </w:pPr>
      <w:r w:rsidRPr="0013230E">
        <w:rPr>
          <w:rFonts w:ascii="Arial" w:eastAsia="Times New Roman" w:hAnsi="Arial" w:cs="Arial"/>
          <w:b/>
          <w:bCs/>
          <w:color w:val="003161"/>
          <w:kern w:val="36"/>
          <w:sz w:val="23"/>
          <w:szCs w:val="23"/>
        </w:rPr>
        <w:t>Top 10 Countries with Largest Gold Reserves</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inherit" w:eastAsia="Times New Roman" w:hAnsi="inherit" w:cs="Times New Roman"/>
          <w:b/>
          <w:bCs/>
          <w:color w:val="000000"/>
          <w:sz w:val="13"/>
        </w:rPr>
        <w:t>May 25, 2016</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 xml:space="preserve">Beginning in 2010, central banks around the world turned from being net sellers of gold to net buyers of gold. Last year they collectively added 483 </w:t>
      </w:r>
      <w:proofErr w:type="spellStart"/>
      <w:r w:rsidRPr="0013230E">
        <w:rPr>
          <w:rFonts w:ascii="Georgia" w:eastAsia="Times New Roman" w:hAnsi="Georgia" w:cs="Times New Roman"/>
          <w:color w:val="000000"/>
          <w:sz w:val="13"/>
          <w:szCs w:val="13"/>
        </w:rPr>
        <w:t>tonnes</w:t>
      </w:r>
      <w:proofErr w:type="spellEnd"/>
      <w:r w:rsidRPr="0013230E">
        <w:rPr>
          <w:rFonts w:ascii="Georgia" w:eastAsia="Times New Roman" w:hAnsi="Georgia" w:cs="Times New Roman"/>
          <w:color w:val="000000"/>
          <w:sz w:val="13"/>
          <w:szCs w:val="13"/>
        </w:rPr>
        <w:t>—the second largest annual total since the end of the gold standard—with Russia and China accounting for most of the activity. The second half of 2015 saw the most robust purchasing on record, according to the World Gold Council (WGC).</w:t>
      </w:r>
    </w:p>
    <w:p w:rsidR="0013230E" w:rsidRPr="0013230E" w:rsidRDefault="0013230E" w:rsidP="0013230E">
      <w:pPr>
        <w:shd w:val="clear" w:color="auto" w:fill="FFFFFF"/>
        <w:spacing w:after="0" w:line="360" w:lineRule="atLeast"/>
        <w:jc w:val="center"/>
        <w:textAlignment w:val="baseline"/>
        <w:rPr>
          <w:rFonts w:ascii="Georgia" w:eastAsia="Times New Roman" w:hAnsi="Georgia" w:cs="Times New Roman"/>
          <w:color w:val="000000"/>
          <w:sz w:val="13"/>
          <w:szCs w:val="13"/>
        </w:rPr>
      </w:pPr>
      <w:r>
        <w:rPr>
          <w:rFonts w:ascii="inherit" w:eastAsia="Times New Roman" w:hAnsi="inherit" w:cs="Times New Roman"/>
          <w:noProof/>
          <w:color w:val="235F99"/>
          <w:sz w:val="13"/>
          <w:szCs w:val="13"/>
          <w:bdr w:val="none" w:sz="0" w:space="0" w:color="auto" w:frame="1"/>
        </w:rPr>
        <w:drawing>
          <wp:inline distT="0" distB="0" distL="0" distR="0">
            <wp:extent cx="5711825" cy="2639695"/>
            <wp:effectExtent l="19050" t="0" r="3175" b="0"/>
            <wp:docPr id="1" name="Picture 1" descr="lucara diamond at a nine-year high">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cara diamond at a nine-year high">
                      <a:hlinkClick r:id="rId4"/>
                    </pic:cNvPr>
                    <pic:cNvPicPr>
                      <a:picLocks noChangeAspect="1" noChangeArrowheads="1"/>
                    </pic:cNvPicPr>
                  </pic:nvPicPr>
                  <pic:blipFill>
                    <a:blip r:embed="rId5"/>
                    <a:srcRect/>
                    <a:stretch>
                      <a:fillRect/>
                    </a:stretch>
                  </pic:blipFill>
                  <pic:spPr bwMode="auto">
                    <a:xfrm>
                      <a:off x="0" y="0"/>
                      <a:ext cx="5711825" cy="2639695"/>
                    </a:xfrm>
                    <a:prstGeom prst="rect">
                      <a:avLst/>
                    </a:prstGeom>
                    <a:noFill/>
                    <a:ln w="9525">
                      <a:noFill/>
                      <a:miter lim="800000"/>
                      <a:headEnd/>
                      <a:tailEnd/>
                    </a:ln>
                  </pic:spPr>
                </pic:pic>
              </a:graphicData>
            </a:graphic>
          </wp:inline>
        </w:drawing>
      </w:r>
    </w:p>
    <w:p w:rsidR="0013230E" w:rsidRPr="0013230E" w:rsidRDefault="0013230E" w:rsidP="0013230E">
      <w:pPr>
        <w:shd w:val="clear" w:color="auto" w:fill="FFFFFF"/>
        <w:spacing w:after="0" w:line="360" w:lineRule="atLeast"/>
        <w:jc w:val="center"/>
        <w:textAlignment w:val="baseline"/>
        <w:rPr>
          <w:rFonts w:ascii="Georgia" w:eastAsia="Times New Roman" w:hAnsi="Georgia" w:cs="Times New Roman"/>
          <w:color w:val="000000"/>
          <w:sz w:val="13"/>
          <w:szCs w:val="13"/>
        </w:rPr>
      </w:pPr>
      <w:hyperlink r:id="rId6" w:history="1">
        <w:proofErr w:type="gramStart"/>
        <w:r w:rsidRPr="0013230E">
          <w:rPr>
            <w:rFonts w:ascii="Arial" w:eastAsia="Times New Roman" w:hAnsi="Arial" w:cs="Arial"/>
            <w:color w:val="235F99"/>
            <w:sz w:val="11"/>
            <w:u w:val="single"/>
          </w:rPr>
          <w:t>click</w:t>
        </w:r>
        <w:proofErr w:type="gramEnd"/>
        <w:r w:rsidRPr="0013230E">
          <w:rPr>
            <w:rFonts w:ascii="Arial" w:eastAsia="Times New Roman" w:hAnsi="Arial" w:cs="Arial"/>
            <w:color w:val="235F99"/>
            <w:sz w:val="11"/>
            <w:u w:val="single"/>
          </w:rPr>
          <w:t xml:space="preserve"> to enlarge</w:t>
        </w:r>
      </w:hyperlink>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Not every top bank is a net buyer. The Bank of Canada has liquidated close to all of its gold, mainly in coin sales, while Venezuela is in the process of doing the same to pay off its debts.</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 xml:space="preserve">But most of the world’s central banks right now are accumulating, holding and/or repatriating the precious metal. As of this month, they reportedly owned 32,754 </w:t>
      </w:r>
      <w:proofErr w:type="spellStart"/>
      <w:r w:rsidRPr="0013230E">
        <w:rPr>
          <w:rFonts w:ascii="Georgia" w:eastAsia="Times New Roman" w:hAnsi="Georgia" w:cs="Times New Roman"/>
          <w:color w:val="000000"/>
          <w:sz w:val="13"/>
          <w:szCs w:val="13"/>
        </w:rPr>
        <w:t>tonnes</w:t>
      </w:r>
      <w:proofErr w:type="spellEnd"/>
      <w:r w:rsidRPr="0013230E">
        <w:rPr>
          <w:rFonts w:ascii="Georgia" w:eastAsia="Times New Roman" w:hAnsi="Georgia" w:cs="Times New Roman"/>
          <w:color w:val="000000"/>
          <w:sz w:val="13"/>
          <w:szCs w:val="13"/>
        </w:rPr>
        <w:t>, or about</w:t>
      </w:r>
      <w:r w:rsidRPr="0013230E">
        <w:rPr>
          <w:rFonts w:ascii="Georgia" w:eastAsia="Times New Roman" w:hAnsi="Georgia" w:cs="Times New Roman"/>
          <w:color w:val="000000"/>
          <w:sz w:val="13"/>
        </w:rPr>
        <w:t> </w:t>
      </w:r>
      <w:hyperlink r:id="rId7" w:history="1">
        <w:r w:rsidRPr="0013230E">
          <w:rPr>
            <w:rFonts w:ascii="inherit" w:eastAsia="Times New Roman" w:hAnsi="inherit" w:cs="Times New Roman"/>
            <w:color w:val="235F99"/>
            <w:sz w:val="13"/>
            <w:u w:val="single"/>
          </w:rPr>
          <w:t>17.8 percent</w:t>
        </w:r>
      </w:hyperlink>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of the total amount of gold ever mined, according to the WGC.</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It’s worth noting that this global gold-buying spree coincides perfectly with the rise of unconventional monetary policies following the financial crisis—massive bond-buying programs, rapid money-printing schemes and near-zero or, in some cases, negative interest rates. The jury’s still out on whether these measures have been a success or not, but for now, it appears as if banks are hedging against their own policies.</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Investors would be wise to do the same. Confidence in central banks’ ability to stem further economic deterioration</w:t>
      </w:r>
      <w:r w:rsidRPr="0013230E">
        <w:rPr>
          <w:rFonts w:ascii="Georgia" w:eastAsia="Times New Roman" w:hAnsi="Georgia" w:cs="Times New Roman"/>
          <w:color w:val="000000"/>
          <w:sz w:val="13"/>
        </w:rPr>
        <w:t> </w:t>
      </w:r>
      <w:hyperlink r:id="rId8" w:history="1">
        <w:r w:rsidRPr="0013230E">
          <w:rPr>
            <w:rFonts w:ascii="inherit" w:eastAsia="Times New Roman" w:hAnsi="inherit" w:cs="Times New Roman"/>
            <w:color w:val="235F99"/>
            <w:sz w:val="13"/>
            <w:u w:val="single"/>
          </w:rPr>
          <w:t>continues to deflate.</w:t>
        </w:r>
      </w:hyperlink>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Below are the top 10 countries with the largest gold holdings, beginning with India.</w:t>
      </w:r>
    </w:p>
    <w:p w:rsidR="0013230E" w:rsidRPr="0013230E" w:rsidRDefault="0013230E" w:rsidP="0013230E">
      <w:pPr>
        <w:pBdr>
          <w:bottom w:val="dotted" w:sz="8" w:space="0" w:color="CCCCCC"/>
        </w:pBdr>
        <w:shd w:val="clear" w:color="auto" w:fill="FFFFFF"/>
        <w:spacing w:after="240" w:line="360" w:lineRule="atLeast"/>
        <w:textAlignment w:val="baseline"/>
        <w:outlineLvl w:val="2"/>
        <w:rPr>
          <w:rFonts w:ascii="Arial" w:eastAsia="Times New Roman" w:hAnsi="Arial" w:cs="Arial"/>
          <w:b/>
          <w:bCs/>
          <w:color w:val="666666"/>
          <w:sz w:val="15"/>
          <w:szCs w:val="15"/>
        </w:rPr>
      </w:pPr>
      <w:r w:rsidRPr="0013230E">
        <w:rPr>
          <w:rFonts w:ascii="Arial" w:eastAsia="Times New Roman" w:hAnsi="Arial" w:cs="Arial"/>
          <w:b/>
          <w:bCs/>
          <w:color w:val="666666"/>
          <w:sz w:val="15"/>
          <w:szCs w:val="15"/>
        </w:rPr>
        <w:t>10. India</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proofErr w:type="spellStart"/>
      <w:r w:rsidRPr="0013230E">
        <w:rPr>
          <w:rFonts w:ascii="inherit" w:eastAsia="Times New Roman" w:hAnsi="inherit" w:cs="Times New Roman"/>
          <w:b/>
          <w:bCs/>
          <w:color w:val="000000"/>
          <w:sz w:val="13"/>
        </w:rPr>
        <w:t>Tonnes</w:t>
      </w:r>
      <w:proofErr w:type="spellEnd"/>
      <w:r w:rsidRPr="0013230E">
        <w:rPr>
          <w:rFonts w:ascii="inherit" w:eastAsia="Times New Roman" w:hAnsi="inherit" w:cs="Times New Roman"/>
          <w:b/>
          <w:bCs/>
          <w:color w:val="000000"/>
          <w:sz w:val="13"/>
        </w:rPr>
        <w:t>:</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557.7</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inherit" w:eastAsia="Times New Roman" w:hAnsi="inherit" w:cs="Times New Roman"/>
          <w:b/>
          <w:bCs/>
          <w:color w:val="000000"/>
          <w:sz w:val="13"/>
        </w:rPr>
        <w:t>Percent of foreign reserves:</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6.3 percent</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lastRenderedPageBreak/>
        <w:t>It’s no surprise that the Bank of India has one of the largest stores of gold in the world. The South Asian country, home to 1.25 billion people, is the number one or number two largest consumer of the precious metal, depending on who you ask, and is one of the most reliable drivers of global demand. India’s festival and wedding season, which runs from October to December, has historically been a</w:t>
      </w:r>
      <w:r w:rsidRPr="0013230E">
        <w:rPr>
          <w:rFonts w:ascii="Georgia" w:eastAsia="Times New Roman" w:hAnsi="Georgia" w:cs="Times New Roman"/>
          <w:color w:val="000000"/>
          <w:sz w:val="13"/>
        </w:rPr>
        <w:t> </w:t>
      </w:r>
      <w:hyperlink r:id="rId9" w:history="1">
        <w:r w:rsidRPr="0013230E">
          <w:rPr>
            <w:rFonts w:ascii="inherit" w:eastAsia="Times New Roman" w:hAnsi="inherit" w:cs="Times New Roman"/>
            <w:color w:val="235F99"/>
            <w:sz w:val="13"/>
            <w:u w:val="single"/>
          </w:rPr>
          <w:t>huge boon to gold’s Love Trade</w:t>
        </w:r>
      </w:hyperlink>
      <w:r w:rsidRPr="0013230E">
        <w:rPr>
          <w:rFonts w:ascii="Georgia" w:eastAsia="Times New Roman" w:hAnsi="Georgia" w:cs="Times New Roman"/>
          <w:color w:val="000000"/>
          <w:sz w:val="13"/>
          <w:szCs w:val="13"/>
        </w:rPr>
        <w:t>.</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Pr>
          <w:rFonts w:ascii="Georgia" w:eastAsia="Times New Roman" w:hAnsi="Georgia" w:cs="Times New Roman"/>
          <w:noProof/>
          <w:color w:val="000000"/>
          <w:sz w:val="13"/>
          <w:szCs w:val="13"/>
        </w:rPr>
        <w:drawing>
          <wp:inline distT="0" distB="0" distL="0" distR="0">
            <wp:extent cx="5711825" cy="3810000"/>
            <wp:effectExtent l="19050" t="0" r="3175" b="0"/>
            <wp:docPr id="2" name="Picture 2" descr="Construction on the Golden Temple in Amritsar, India, concluded in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truction on the Golden Temple in Amritsar, India, concluded in 1604"/>
                    <pic:cNvPicPr>
                      <a:picLocks noChangeAspect="1" noChangeArrowheads="1"/>
                    </pic:cNvPicPr>
                  </pic:nvPicPr>
                  <pic:blipFill>
                    <a:blip r:embed="rId10"/>
                    <a:srcRect/>
                    <a:stretch>
                      <a:fillRect/>
                    </a:stretch>
                  </pic:blipFill>
                  <pic:spPr bwMode="auto">
                    <a:xfrm>
                      <a:off x="0" y="0"/>
                      <a:ext cx="5711825" cy="3810000"/>
                    </a:xfrm>
                    <a:prstGeom prst="rect">
                      <a:avLst/>
                    </a:prstGeom>
                    <a:noFill/>
                    <a:ln w="9525">
                      <a:noFill/>
                      <a:miter lim="800000"/>
                      <a:headEnd/>
                      <a:tailEnd/>
                    </a:ln>
                  </pic:spPr>
                </pic:pic>
              </a:graphicData>
            </a:graphic>
          </wp:inline>
        </w:drawing>
      </w:r>
    </w:p>
    <w:p w:rsidR="0013230E" w:rsidRPr="0013230E" w:rsidRDefault="0013230E" w:rsidP="0013230E">
      <w:pPr>
        <w:pBdr>
          <w:bottom w:val="dotted" w:sz="8" w:space="0" w:color="CCCCCC"/>
        </w:pBdr>
        <w:shd w:val="clear" w:color="auto" w:fill="FFFFFF"/>
        <w:spacing w:after="240" w:line="360" w:lineRule="atLeast"/>
        <w:textAlignment w:val="baseline"/>
        <w:outlineLvl w:val="2"/>
        <w:rPr>
          <w:rFonts w:ascii="Arial" w:eastAsia="Times New Roman" w:hAnsi="Arial" w:cs="Arial"/>
          <w:b/>
          <w:bCs/>
          <w:color w:val="666666"/>
          <w:sz w:val="15"/>
          <w:szCs w:val="15"/>
        </w:rPr>
      </w:pPr>
      <w:r w:rsidRPr="0013230E">
        <w:rPr>
          <w:rFonts w:ascii="Arial" w:eastAsia="Times New Roman" w:hAnsi="Arial" w:cs="Arial"/>
          <w:b/>
          <w:bCs/>
          <w:color w:val="666666"/>
          <w:sz w:val="15"/>
          <w:szCs w:val="15"/>
        </w:rPr>
        <w:t>9. Netherlands</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proofErr w:type="spellStart"/>
      <w:r w:rsidRPr="0013230E">
        <w:rPr>
          <w:rFonts w:ascii="inherit" w:eastAsia="Times New Roman" w:hAnsi="inherit" w:cs="Times New Roman"/>
          <w:b/>
          <w:bCs/>
          <w:color w:val="000000"/>
          <w:sz w:val="13"/>
        </w:rPr>
        <w:t>Tonnes</w:t>
      </w:r>
      <w:proofErr w:type="spellEnd"/>
      <w:r w:rsidRPr="0013230E">
        <w:rPr>
          <w:rFonts w:ascii="inherit" w:eastAsia="Times New Roman" w:hAnsi="inherit" w:cs="Times New Roman"/>
          <w:b/>
          <w:bCs/>
          <w:color w:val="000000"/>
          <w:sz w:val="13"/>
        </w:rPr>
        <w:t>:</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612.5</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inherit" w:eastAsia="Times New Roman" w:hAnsi="inherit" w:cs="Times New Roman"/>
          <w:b/>
          <w:bCs/>
          <w:color w:val="000000"/>
          <w:sz w:val="13"/>
        </w:rPr>
        <w:t>Percent of foreign reserves:</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61.2 percent</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The Dutch Central Bank is currently seeking a suitable place to store its gold while it renovates its vaults. As many others have pointed out, this seems odd, given that the bank fairly recently repatriated a large amount of its gold from the U.S.</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Pr>
          <w:rFonts w:ascii="Georgia" w:eastAsia="Times New Roman" w:hAnsi="Georgia" w:cs="Times New Roman"/>
          <w:noProof/>
          <w:color w:val="000000"/>
          <w:sz w:val="13"/>
          <w:szCs w:val="13"/>
        </w:rPr>
        <w:lastRenderedPageBreak/>
        <w:drawing>
          <wp:inline distT="0" distB="0" distL="0" distR="0">
            <wp:extent cx="5711825" cy="3810000"/>
            <wp:effectExtent l="19050" t="0" r="3175" b="0"/>
            <wp:docPr id="3" name="Picture 3" descr="The Gold Souk building in Beverwijk, The Netherlands, houses a marketplace for gold dealers and goldsmi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old Souk building in Beverwijk, The Netherlands, houses a marketplace for gold dealers and goldsmiths"/>
                    <pic:cNvPicPr>
                      <a:picLocks noChangeAspect="1" noChangeArrowheads="1"/>
                    </pic:cNvPicPr>
                  </pic:nvPicPr>
                  <pic:blipFill>
                    <a:blip r:embed="rId11"/>
                    <a:srcRect/>
                    <a:stretch>
                      <a:fillRect/>
                    </a:stretch>
                  </pic:blipFill>
                  <pic:spPr bwMode="auto">
                    <a:xfrm>
                      <a:off x="0" y="0"/>
                      <a:ext cx="5711825" cy="3810000"/>
                    </a:xfrm>
                    <a:prstGeom prst="rect">
                      <a:avLst/>
                    </a:prstGeom>
                    <a:noFill/>
                    <a:ln w="9525">
                      <a:noFill/>
                      <a:miter lim="800000"/>
                      <a:headEnd/>
                      <a:tailEnd/>
                    </a:ln>
                  </pic:spPr>
                </pic:pic>
              </a:graphicData>
            </a:graphic>
          </wp:inline>
        </w:drawing>
      </w:r>
    </w:p>
    <w:p w:rsidR="0013230E" w:rsidRPr="0013230E" w:rsidRDefault="0013230E" w:rsidP="0013230E">
      <w:pPr>
        <w:pBdr>
          <w:bottom w:val="dotted" w:sz="8" w:space="0" w:color="CCCCCC"/>
        </w:pBdr>
        <w:shd w:val="clear" w:color="auto" w:fill="FFFFFF"/>
        <w:spacing w:after="240" w:line="360" w:lineRule="atLeast"/>
        <w:textAlignment w:val="baseline"/>
        <w:outlineLvl w:val="2"/>
        <w:rPr>
          <w:rFonts w:ascii="Arial" w:eastAsia="Times New Roman" w:hAnsi="Arial" w:cs="Arial"/>
          <w:b/>
          <w:bCs/>
          <w:color w:val="666666"/>
          <w:sz w:val="15"/>
          <w:szCs w:val="15"/>
        </w:rPr>
      </w:pPr>
      <w:r w:rsidRPr="0013230E">
        <w:rPr>
          <w:rFonts w:ascii="Arial" w:eastAsia="Times New Roman" w:hAnsi="Arial" w:cs="Arial"/>
          <w:b/>
          <w:bCs/>
          <w:color w:val="666666"/>
          <w:sz w:val="15"/>
          <w:szCs w:val="15"/>
        </w:rPr>
        <w:t>8. Japan</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proofErr w:type="spellStart"/>
      <w:r w:rsidRPr="0013230E">
        <w:rPr>
          <w:rFonts w:ascii="inherit" w:eastAsia="Times New Roman" w:hAnsi="inherit" w:cs="Times New Roman"/>
          <w:b/>
          <w:bCs/>
          <w:color w:val="000000"/>
          <w:sz w:val="13"/>
        </w:rPr>
        <w:t>Tonnes</w:t>
      </w:r>
      <w:proofErr w:type="spellEnd"/>
      <w:r w:rsidRPr="0013230E">
        <w:rPr>
          <w:rFonts w:ascii="inherit" w:eastAsia="Times New Roman" w:hAnsi="inherit" w:cs="Times New Roman"/>
          <w:b/>
          <w:bCs/>
          <w:color w:val="000000"/>
          <w:sz w:val="13"/>
        </w:rPr>
        <w:t>:</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765.2</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inherit" w:eastAsia="Times New Roman" w:hAnsi="inherit" w:cs="Times New Roman"/>
          <w:b/>
          <w:bCs/>
          <w:color w:val="000000"/>
          <w:sz w:val="13"/>
        </w:rPr>
        <w:t>Percent of foreign reserves:</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2.4 percent</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Japan, the world’s third largest economy, is also the eighth largest hoarder of the yellow metal. Its central bank has been one of the most aggressive practitioners of quantitative easing—in January, it lowered interest rates below zero—which has helped fuel demand in gold around the world.</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Pr>
          <w:rFonts w:ascii="Georgia" w:eastAsia="Times New Roman" w:hAnsi="Georgia" w:cs="Times New Roman"/>
          <w:noProof/>
          <w:color w:val="000000"/>
          <w:sz w:val="13"/>
          <w:szCs w:val="13"/>
        </w:rPr>
        <w:lastRenderedPageBreak/>
        <w:drawing>
          <wp:inline distT="0" distB="0" distL="0" distR="0">
            <wp:extent cx="5711825" cy="3810000"/>
            <wp:effectExtent l="19050" t="0" r="3175" b="0"/>
            <wp:docPr id="4" name="Picture 4" descr="The Gold Pavilion in Kyoto, japan, features beautiful gold-leaf co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Gold Pavilion in Kyoto, japan, features beautiful gold-leaf coating"/>
                    <pic:cNvPicPr>
                      <a:picLocks noChangeAspect="1" noChangeArrowheads="1"/>
                    </pic:cNvPicPr>
                  </pic:nvPicPr>
                  <pic:blipFill>
                    <a:blip r:embed="rId12"/>
                    <a:srcRect/>
                    <a:stretch>
                      <a:fillRect/>
                    </a:stretch>
                  </pic:blipFill>
                  <pic:spPr bwMode="auto">
                    <a:xfrm>
                      <a:off x="0" y="0"/>
                      <a:ext cx="5711825" cy="3810000"/>
                    </a:xfrm>
                    <a:prstGeom prst="rect">
                      <a:avLst/>
                    </a:prstGeom>
                    <a:noFill/>
                    <a:ln w="9525">
                      <a:noFill/>
                      <a:miter lim="800000"/>
                      <a:headEnd/>
                      <a:tailEnd/>
                    </a:ln>
                  </pic:spPr>
                </pic:pic>
              </a:graphicData>
            </a:graphic>
          </wp:inline>
        </w:drawing>
      </w:r>
    </w:p>
    <w:p w:rsidR="0013230E" w:rsidRPr="0013230E" w:rsidRDefault="0013230E" w:rsidP="0013230E">
      <w:pPr>
        <w:pBdr>
          <w:bottom w:val="dotted" w:sz="8" w:space="0" w:color="CCCCCC"/>
        </w:pBdr>
        <w:shd w:val="clear" w:color="auto" w:fill="FFFFFF"/>
        <w:spacing w:after="240" w:line="360" w:lineRule="atLeast"/>
        <w:textAlignment w:val="baseline"/>
        <w:outlineLvl w:val="2"/>
        <w:rPr>
          <w:rFonts w:ascii="Arial" w:eastAsia="Times New Roman" w:hAnsi="Arial" w:cs="Arial"/>
          <w:b/>
          <w:bCs/>
          <w:color w:val="666666"/>
          <w:sz w:val="15"/>
          <w:szCs w:val="15"/>
        </w:rPr>
      </w:pPr>
      <w:r w:rsidRPr="0013230E">
        <w:rPr>
          <w:rFonts w:ascii="Arial" w:eastAsia="Times New Roman" w:hAnsi="Arial" w:cs="Arial"/>
          <w:b/>
          <w:bCs/>
          <w:color w:val="666666"/>
          <w:sz w:val="15"/>
          <w:szCs w:val="15"/>
        </w:rPr>
        <w:t>7. Switzerland</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proofErr w:type="spellStart"/>
      <w:r w:rsidRPr="0013230E">
        <w:rPr>
          <w:rFonts w:ascii="inherit" w:eastAsia="Times New Roman" w:hAnsi="inherit" w:cs="Times New Roman"/>
          <w:b/>
          <w:bCs/>
          <w:color w:val="000000"/>
          <w:sz w:val="13"/>
        </w:rPr>
        <w:t>Tonnes</w:t>
      </w:r>
      <w:proofErr w:type="spellEnd"/>
      <w:r w:rsidRPr="0013230E">
        <w:rPr>
          <w:rFonts w:ascii="inherit" w:eastAsia="Times New Roman" w:hAnsi="inherit" w:cs="Times New Roman"/>
          <w:b/>
          <w:bCs/>
          <w:color w:val="000000"/>
          <w:sz w:val="13"/>
        </w:rPr>
        <w:t>:</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1,040</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inherit" w:eastAsia="Times New Roman" w:hAnsi="inherit" w:cs="Times New Roman"/>
          <w:b/>
          <w:bCs/>
          <w:color w:val="000000"/>
          <w:sz w:val="13"/>
        </w:rPr>
        <w:t>Percent of foreign reserves:</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6.7 percent</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In seventh place is Switzerland, which actually has the world’s largest reserves of gold per capita. During World War II, the neutral country became the center of the gold trade in Europe, making transactions with both the Allies and Axis powers. Today, much of its gold trading is done with Hong Kong and China. Just last quarter, the Swiss National Bank posted a $5.9 billion profit, largely a result of its sizable gold holdings.</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Pr>
          <w:rFonts w:ascii="Georgia" w:eastAsia="Times New Roman" w:hAnsi="Georgia" w:cs="Times New Roman"/>
          <w:noProof/>
          <w:color w:val="000000"/>
          <w:sz w:val="13"/>
          <w:szCs w:val="13"/>
        </w:rPr>
        <w:lastRenderedPageBreak/>
        <w:drawing>
          <wp:inline distT="0" distB="0" distL="0" distR="0">
            <wp:extent cx="5711825" cy="3810000"/>
            <wp:effectExtent l="19050" t="0" r="3175" b="0"/>
            <wp:docPr id="5" name="Picture 5" descr="Credit Suisse gold bars and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dit Suisse gold bars and coins"/>
                    <pic:cNvPicPr>
                      <a:picLocks noChangeAspect="1" noChangeArrowheads="1"/>
                    </pic:cNvPicPr>
                  </pic:nvPicPr>
                  <pic:blipFill>
                    <a:blip r:embed="rId13"/>
                    <a:srcRect/>
                    <a:stretch>
                      <a:fillRect/>
                    </a:stretch>
                  </pic:blipFill>
                  <pic:spPr bwMode="auto">
                    <a:xfrm>
                      <a:off x="0" y="0"/>
                      <a:ext cx="5711825" cy="3810000"/>
                    </a:xfrm>
                    <a:prstGeom prst="rect">
                      <a:avLst/>
                    </a:prstGeom>
                    <a:noFill/>
                    <a:ln w="9525">
                      <a:noFill/>
                      <a:miter lim="800000"/>
                      <a:headEnd/>
                      <a:tailEnd/>
                    </a:ln>
                  </pic:spPr>
                </pic:pic>
              </a:graphicData>
            </a:graphic>
          </wp:inline>
        </w:drawing>
      </w:r>
    </w:p>
    <w:p w:rsidR="0013230E" w:rsidRPr="0013230E" w:rsidRDefault="0013230E" w:rsidP="0013230E">
      <w:pPr>
        <w:pBdr>
          <w:bottom w:val="dotted" w:sz="8" w:space="0" w:color="CCCCCC"/>
        </w:pBdr>
        <w:shd w:val="clear" w:color="auto" w:fill="FFFFFF"/>
        <w:spacing w:after="240" w:line="360" w:lineRule="atLeast"/>
        <w:textAlignment w:val="baseline"/>
        <w:outlineLvl w:val="2"/>
        <w:rPr>
          <w:rFonts w:ascii="Arial" w:eastAsia="Times New Roman" w:hAnsi="Arial" w:cs="Arial"/>
          <w:b/>
          <w:bCs/>
          <w:color w:val="666666"/>
          <w:sz w:val="15"/>
          <w:szCs w:val="15"/>
        </w:rPr>
      </w:pPr>
      <w:r w:rsidRPr="0013230E">
        <w:rPr>
          <w:rFonts w:ascii="Arial" w:eastAsia="Times New Roman" w:hAnsi="Arial" w:cs="Arial"/>
          <w:b/>
          <w:bCs/>
          <w:color w:val="666666"/>
          <w:sz w:val="15"/>
          <w:szCs w:val="15"/>
        </w:rPr>
        <w:t>6. Russia</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proofErr w:type="spellStart"/>
      <w:r w:rsidRPr="0013230E">
        <w:rPr>
          <w:rFonts w:ascii="inherit" w:eastAsia="Times New Roman" w:hAnsi="inherit" w:cs="Times New Roman"/>
          <w:b/>
          <w:bCs/>
          <w:color w:val="000000"/>
          <w:sz w:val="13"/>
        </w:rPr>
        <w:t>Tonnes</w:t>
      </w:r>
      <w:proofErr w:type="spellEnd"/>
      <w:r w:rsidRPr="0013230E">
        <w:rPr>
          <w:rFonts w:ascii="inherit" w:eastAsia="Times New Roman" w:hAnsi="inherit" w:cs="Times New Roman"/>
          <w:b/>
          <w:bCs/>
          <w:color w:val="000000"/>
          <w:sz w:val="13"/>
        </w:rPr>
        <w:t>:</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1,460.4</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inherit" w:eastAsia="Times New Roman" w:hAnsi="inherit" w:cs="Times New Roman"/>
          <w:b/>
          <w:bCs/>
          <w:color w:val="000000"/>
          <w:sz w:val="13"/>
        </w:rPr>
        <w:t>Percent of foreign reserves:</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15 percent</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 xml:space="preserve">Russia has steadily been rebuilding its gold reserves in the last several years. In 2015, it was the top buyer, adding a record 206 </w:t>
      </w:r>
      <w:proofErr w:type="spellStart"/>
      <w:r w:rsidRPr="0013230E">
        <w:rPr>
          <w:rFonts w:ascii="Georgia" w:eastAsia="Times New Roman" w:hAnsi="Georgia" w:cs="Times New Roman"/>
          <w:color w:val="000000"/>
          <w:sz w:val="13"/>
          <w:szCs w:val="13"/>
        </w:rPr>
        <w:t>tonnes</w:t>
      </w:r>
      <w:proofErr w:type="spellEnd"/>
      <w:r w:rsidRPr="0013230E">
        <w:rPr>
          <w:rFonts w:ascii="Georgia" w:eastAsia="Times New Roman" w:hAnsi="Georgia" w:cs="Times New Roman"/>
          <w:color w:val="000000"/>
          <w:sz w:val="13"/>
          <w:szCs w:val="13"/>
        </w:rPr>
        <w:t xml:space="preserve"> in its effort to diversify away from the U.S. dollar, as its relationship with the West has grown chilly since the annexation of the Crimean Peninsula in mid-2014. To raise the cash for these purchases, Russia sold a huge percentage of its U.S. Treasuries.</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Pr>
          <w:rFonts w:ascii="Georgia" w:eastAsia="Times New Roman" w:hAnsi="Georgia" w:cs="Times New Roman"/>
          <w:noProof/>
          <w:color w:val="000000"/>
          <w:sz w:val="13"/>
          <w:szCs w:val="13"/>
        </w:rPr>
        <w:lastRenderedPageBreak/>
        <w:drawing>
          <wp:inline distT="0" distB="0" distL="0" distR="0">
            <wp:extent cx="5711825" cy="3810000"/>
            <wp:effectExtent l="19050" t="0" r="3175" b="0"/>
            <wp:docPr id="6" name="Picture 6" descr="Gilded domes of the Annunciation Cathedral in Moscow,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lded domes of the Annunciation Cathedral in Moscow, Russia"/>
                    <pic:cNvPicPr>
                      <a:picLocks noChangeAspect="1" noChangeArrowheads="1"/>
                    </pic:cNvPicPr>
                  </pic:nvPicPr>
                  <pic:blipFill>
                    <a:blip r:embed="rId14"/>
                    <a:srcRect/>
                    <a:stretch>
                      <a:fillRect/>
                    </a:stretch>
                  </pic:blipFill>
                  <pic:spPr bwMode="auto">
                    <a:xfrm>
                      <a:off x="0" y="0"/>
                      <a:ext cx="5711825" cy="3810000"/>
                    </a:xfrm>
                    <a:prstGeom prst="rect">
                      <a:avLst/>
                    </a:prstGeom>
                    <a:noFill/>
                    <a:ln w="9525">
                      <a:noFill/>
                      <a:miter lim="800000"/>
                      <a:headEnd/>
                      <a:tailEnd/>
                    </a:ln>
                  </pic:spPr>
                </pic:pic>
              </a:graphicData>
            </a:graphic>
          </wp:inline>
        </w:drawing>
      </w:r>
    </w:p>
    <w:p w:rsidR="0013230E" w:rsidRPr="0013230E" w:rsidRDefault="0013230E" w:rsidP="0013230E">
      <w:pPr>
        <w:pBdr>
          <w:bottom w:val="dotted" w:sz="8" w:space="0" w:color="CCCCCC"/>
        </w:pBdr>
        <w:shd w:val="clear" w:color="auto" w:fill="FFFFFF"/>
        <w:spacing w:after="240" w:line="360" w:lineRule="atLeast"/>
        <w:textAlignment w:val="baseline"/>
        <w:outlineLvl w:val="2"/>
        <w:rPr>
          <w:rFonts w:ascii="Arial" w:eastAsia="Times New Roman" w:hAnsi="Arial" w:cs="Arial"/>
          <w:b/>
          <w:bCs/>
          <w:color w:val="666666"/>
          <w:sz w:val="15"/>
          <w:szCs w:val="15"/>
        </w:rPr>
      </w:pPr>
      <w:r w:rsidRPr="0013230E">
        <w:rPr>
          <w:rFonts w:ascii="Arial" w:eastAsia="Times New Roman" w:hAnsi="Arial" w:cs="Arial"/>
          <w:b/>
          <w:bCs/>
          <w:color w:val="666666"/>
          <w:sz w:val="15"/>
          <w:szCs w:val="15"/>
        </w:rPr>
        <w:t>5. China</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proofErr w:type="spellStart"/>
      <w:r w:rsidRPr="0013230E">
        <w:rPr>
          <w:rFonts w:ascii="inherit" w:eastAsia="Times New Roman" w:hAnsi="inherit" w:cs="Times New Roman"/>
          <w:b/>
          <w:bCs/>
          <w:color w:val="000000"/>
          <w:sz w:val="13"/>
        </w:rPr>
        <w:t>Tonnes</w:t>
      </w:r>
      <w:proofErr w:type="spellEnd"/>
      <w:r w:rsidRPr="0013230E">
        <w:rPr>
          <w:rFonts w:ascii="inherit" w:eastAsia="Times New Roman" w:hAnsi="inherit" w:cs="Times New Roman"/>
          <w:b/>
          <w:bCs/>
          <w:color w:val="000000"/>
          <w:sz w:val="13"/>
        </w:rPr>
        <w:t>:</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1,797.5</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inherit" w:eastAsia="Times New Roman" w:hAnsi="inherit" w:cs="Times New Roman"/>
          <w:b/>
          <w:bCs/>
          <w:color w:val="000000"/>
          <w:sz w:val="13"/>
        </w:rPr>
        <w:t>Percent of foreign reserves:</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2.2 percent</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 xml:space="preserve">In the summer of 2015, the People’s Bank of China began sharing its gold purchasing activity on a monthly basis for the first time since 2009. In December, the </w:t>
      </w:r>
      <w:proofErr w:type="spellStart"/>
      <w:r w:rsidRPr="0013230E">
        <w:rPr>
          <w:rFonts w:ascii="Georgia" w:eastAsia="Times New Roman" w:hAnsi="Georgia" w:cs="Times New Roman"/>
          <w:color w:val="000000"/>
          <w:sz w:val="13"/>
          <w:szCs w:val="13"/>
        </w:rPr>
        <w:t>renminbi</w:t>
      </w:r>
      <w:proofErr w:type="spellEnd"/>
      <w:r w:rsidRPr="0013230E">
        <w:rPr>
          <w:rFonts w:ascii="Georgia" w:eastAsia="Times New Roman" w:hAnsi="Georgia" w:cs="Times New Roman"/>
          <w:color w:val="000000"/>
          <w:sz w:val="13"/>
          <w:szCs w:val="13"/>
        </w:rPr>
        <w:t xml:space="preserve"> joined the dollar, euro, yen and pound as one of the</w:t>
      </w:r>
      <w:r w:rsidRPr="0013230E">
        <w:rPr>
          <w:rFonts w:ascii="Georgia" w:eastAsia="Times New Roman" w:hAnsi="Georgia" w:cs="Times New Roman"/>
          <w:color w:val="000000"/>
          <w:sz w:val="13"/>
        </w:rPr>
        <w:t> </w:t>
      </w:r>
      <w:hyperlink r:id="rId15" w:anchor="chinese-renminbi/" w:history="1">
        <w:r w:rsidRPr="0013230E">
          <w:rPr>
            <w:rFonts w:ascii="inherit" w:eastAsia="Times New Roman" w:hAnsi="inherit" w:cs="Times New Roman"/>
            <w:color w:val="235F99"/>
            <w:sz w:val="13"/>
            <w:u w:val="single"/>
          </w:rPr>
          <w:t>International Monetary Fund’s reserve currencies,</w:t>
        </w:r>
      </w:hyperlink>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 xml:space="preserve">an expected move that required the Asian country to beef up its gold holdings. (The precious metal represents only 2.2 percent of its foreign reserves, so it’s probably safe to expect </w:t>
      </w:r>
      <w:proofErr w:type="gramStart"/>
      <w:r w:rsidRPr="0013230E">
        <w:rPr>
          <w:rFonts w:ascii="Georgia" w:eastAsia="Times New Roman" w:hAnsi="Georgia" w:cs="Times New Roman"/>
          <w:color w:val="000000"/>
          <w:sz w:val="13"/>
          <w:szCs w:val="13"/>
        </w:rPr>
        <w:t>more heavy</w:t>
      </w:r>
      <w:proofErr w:type="gramEnd"/>
      <w:r w:rsidRPr="0013230E">
        <w:rPr>
          <w:rFonts w:ascii="Georgia" w:eastAsia="Times New Roman" w:hAnsi="Georgia" w:cs="Times New Roman"/>
          <w:color w:val="000000"/>
          <w:sz w:val="13"/>
          <w:szCs w:val="13"/>
        </w:rPr>
        <w:t xml:space="preserve"> buying going forward.) And in April, China, the world’s largest gold producer, introduced a new</w:t>
      </w:r>
      <w:r w:rsidRPr="0013230E">
        <w:rPr>
          <w:rFonts w:ascii="Georgia" w:eastAsia="Times New Roman" w:hAnsi="Georgia" w:cs="Times New Roman"/>
          <w:color w:val="000000"/>
          <w:sz w:val="13"/>
        </w:rPr>
        <w:t> </w:t>
      </w:r>
      <w:proofErr w:type="spellStart"/>
      <w:r w:rsidRPr="0013230E">
        <w:rPr>
          <w:rFonts w:ascii="Georgia" w:eastAsia="Times New Roman" w:hAnsi="Georgia" w:cs="Times New Roman"/>
          <w:color w:val="000000"/>
          <w:sz w:val="13"/>
          <w:szCs w:val="13"/>
        </w:rPr>
        <w:fldChar w:fldCharType="begin"/>
      </w:r>
      <w:r w:rsidRPr="0013230E">
        <w:rPr>
          <w:rFonts w:ascii="Georgia" w:eastAsia="Times New Roman" w:hAnsi="Georgia" w:cs="Times New Roman"/>
          <w:color w:val="000000"/>
          <w:sz w:val="13"/>
          <w:szCs w:val="13"/>
        </w:rPr>
        <w:instrText xml:space="preserve"> HYPERLINK "http://www.usfunds.com/investor-library/frank-talk/china-still-the-worlds-number-one-heavy-metal-rock-star/" </w:instrText>
      </w:r>
      <w:r w:rsidRPr="0013230E">
        <w:rPr>
          <w:rFonts w:ascii="Georgia" w:eastAsia="Times New Roman" w:hAnsi="Georgia" w:cs="Times New Roman"/>
          <w:color w:val="000000"/>
          <w:sz w:val="13"/>
          <w:szCs w:val="13"/>
        </w:rPr>
        <w:fldChar w:fldCharType="separate"/>
      </w:r>
      <w:r w:rsidRPr="0013230E">
        <w:rPr>
          <w:rFonts w:ascii="inherit" w:eastAsia="Times New Roman" w:hAnsi="inherit" w:cs="Times New Roman"/>
          <w:color w:val="235F99"/>
          <w:sz w:val="13"/>
          <w:u w:val="single"/>
        </w:rPr>
        <w:t>renminbi</w:t>
      </w:r>
      <w:proofErr w:type="spellEnd"/>
      <w:r w:rsidRPr="0013230E">
        <w:rPr>
          <w:rFonts w:ascii="inherit" w:eastAsia="Times New Roman" w:hAnsi="inherit" w:cs="Times New Roman"/>
          <w:color w:val="235F99"/>
          <w:sz w:val="13"/>
          <w:u w:val="single"/>
        </w:rPr>
        <w:t>-denominated gold fix</w:t>
      </w:r>
      <w:r w:rsidRPr="0013230E">
        <w:rPr>
          <w:rFonts w:ascii="Georgia" w:eastAsia="Times New Roman" w:hAnsi="Georgia" w:cs="Times New Roman"/>
          <w:color w:val="000000"/>
          <w:sz w:val="13"/>
          <w:szCs w:val="13"/>
        </w:rPr>
        <w:fldChar w:fldCharType="end"/>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in its quest for greater pricing power.</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Pr>
          <w:rFonts w:ascii="Georgia" w:eastAsia="Times New Roman" w:hAnsi="Georgia" w:cs="Times New Roman"/>
          <w:noProof/>
          <w:color w:val="000000"/>
          <w:sz w:val="13"/>
          <w:szCs w:val="13"/>
        </w:rPr>
        <w:lastRenderedPageBreak/>
        <w:drawing>
          <wp:inline distT="0" distB="0" distL="0" distR="0">
            <wp:extent cx="5711825" cy="3810000"/>
            <wp:effectExtent l="19050" t="0" r="3175" b="0"/>
            <wp:docPr id="7" name="Picture 7" descr="Over 2,000 ancient Buddha statues have been excavated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ver 2,000 ancient Buddha statues have been excavated in China"/>
                    <pic:cNvPicPr>
                      <a:picLocks noChangeAspect="1" noChangeArrowheads="1"/>
                    </pic:cNvPicPr>
                  </pic:nvPicPr>
                  <pic:blipFill>
                    <a:blip r:embed="rId16"/>
                    <a:srcRect/>
                    <a:stretch>
                      <a:fillRect/>
                    </a:stretch>
                  </pic:blipFill>
                  <pic:spPr bwMode="auto">
                    <a:xfrm>
                      <a:off x="0" y="0"/>
                      <a:ext cx="5711825" cy="3810000"/>
                    </a:xfrm>
                    <a:prstGeom prst="rect">
                      <a:avLst/>
                    </a:prstGeom>
                    <a:noFill/>
                    <a:ln w="9525">
                      <a:noFill/>
                      <a:miter lim="800000"/>
                      <a:headEnd/>
                      <a:tailEnd/>
                    </a:ln>
                  </pic:spPr>
                </pic:pic>
              </a:graphicData>
            </a:graphic>
          </wp:inline>
        </w:drawing>
      </w:r>
    </w:p>
    <w:p w:rsidR="0013230E" w:rsidRPr="0013230E" w:rsidRDefault="0013230E" w:rsidP="0013230E">
      <w:pPr>
        <w:pBdr>
          <w:bottom w:val="dotted" w:sz="8" w:space="0" w:color="CCCCCC"/>
        </w:pBdr>
        <w:shd w:val="clear" w:color="auto" w:fill="FFFFFF"/>
        <w:spacing w:after="240" w:line="360" w:lineRule="atLeast"/>
        <w:textAlignment w:val="baseline"/>
        <w:outlineLvl w:val="2"/>
        <w:rPr>
          <w:rFonts w:ascii="Arial" w:eastAsia="Times New Roman" w:hAnsi="Arial" w:cs="Arial"/>
          <w:b/>
          <w:bCs/>
          <w:color w:val="666666"/>
          <w:sz w:val="15"/>
          <w:szCs w:val="15"/>
        </w:rPr>
      </w:pPr>
      <w:r w:rsidRPr="0013230E">
        <w:rPr>
          <w:rFonts w:ascii="Arial" w:eastAsia="Times New Roman" w:hAnsi="Arial" w:cs="Arial"/>
          <w:b/>
          <w:bCs/>
          <w:color w:val="666666"/>
          <w:sz w:val="15"/>
          <w:szCs w:val="15"/>
        </w:rPr>
        <w:t>4. France</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proofErr w:type="spellStart"/>
      <w:r w:rsidRPr="0013230E">
        <w:rPr>
          <w:rFonts w:ascii="inherit" w:eastAsia="Times New Roman" w:hAnsi="inherit" w:cs="Times New Roman"/>
          <w:b/>
          <w:bCs/>
          <w:color w:val="000000"/>
          <w:sz w:val="13"/>
        </w:rPr>
        <w:t>Tonnes</w:t>
      </w:r>
      <w:proofErr w:type="spellEnd"/>
      <w:r w:rsidRPr="0013230E">
        <w:rPr>
          <w:rFonts w:ascii="inherit" w:eastAsia="Times New Roman" w:hAnsi="inherit" w:cs="Times New Roman"/>
          <w:b/>
          <w:bCs/>
          <w:color w:val="000000"/>
          <w:sz w:val="13"/>
        </w:rPr>
        <w:t>:</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2,435.7</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inherit" w:eastAsia="Times New Roman" w:hAnsi="inherit" w:cs="Times New Roman"/>
          <w:b/>
          <w:bCs/>
          <w:color w:val="000000"/>
          <w:sz w:val="13"/>
        </w:rPr>
        <w:t>Percent of foreign reserves:</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62.9 percent</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France’s central bank has sold little of its gold over the past several years, and there are calls to halt it altogether. Marine Le Pen, president of the country’s far-right National Front party, has led the charge not only to put a freeze on selling the nation’s gold but also to repatriate the entire amount from foreign vaults.</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Pr>
          <w:rFonts w:ascii="Georgia" w:eastAsia="Times New Roman" w:hAnsi="Georgia" w:cs="Times New Roman"/>
          <w:noProof/>
          <w:color w:val="000000"/>
          <w:sz w:val="13"/>
          <w:szCs w:val="13"/>
        </w:rPr>
        <w:lastRenderedPageBreak/>
        <w:drawing>
          <wp:inline distT="0" distB="0" distL="0" distR="0">
            <wp:extent cx="5711825" cy="3810000"/>
            <wp:effectExtent l="19050" t="0" r="3175" b="0"/>
            <wp:docPr id="8" name="Picture 8" descr="Anne of Brittany's wedding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ne of Brittany's wedding crown"/>
                    <pic:cNvPicPr>
                      <a:picLocks noChangeAspect="1" noChangeArrowheads="1"/>
                    </pic:cNvPicPr>
                  </pic:nvPicPr>
                  <pic:blipFill>
                    <a:blip r:embed="rId17"/>
                    <a:srcRect/>
                    <a:stretch>
                      <a:fillRect/>
                    </a:stretch>
                  </pic:blipFill>
                  <pic:spPr bwMode="auto">
                    <a:xfrm>
                      <a:off x="0" y="0"/>
                      <a:ext cx="5711825" cy="3810000"/>
                    </a:xfrm>
                    <a:prstGeom prst="rect">
                      <a:avLst/>
                    </a:prstGeom>
                    <a:noFill/>
                    <a:ln w="9525">
                      <a:noFill/>
                      <a:miter lim="800000"/>
                      <a:headEnd/>
                      <a:tailEnd/>
                    </a:ln>
                  </pic:spPr>
                </pic:pic>
              </a:graphicData>
            </a:graphic>
          </wp:inline>
        </w:drawing>
      </w:r>
    </w:p>
    <w:p w:rsidR="0013230E" w:rsidRPr="0013230E" w:rsidRDefault="0013230E" w:rsidP="0013230E">
      <w:pPr>
        <w:pBdr>
          <w:bottom w:val="dotted" w:sz="8" w:space="0" w:color="CCCCCC"/>
        </w:pBdr>
        <w:shd w:val="clear" w:color="auto" w:fill="FFFFFF"/>
        <w:spacing w:after="240" w:line="360" w:lineRule="atLeast"/>
        <w:textAlignment w:val="baseline"/>
        <w:outlineLvl w:val="2"/>
        <w:rPr>
          <w:rFonts w:ascii="Arial" w:eastAsia="Times New Roman" w:hAnsi="Arial" w:cs="Arial"/>
          <w:b/>
          <w:bCs/>
          <w:color w:val="666666"/>
          <w:sz w:val="15"/>
          <w:szCs w:val="15"/>
        </w:rPr>
      </w:pPr>
      <w:r w:rsidRPr="0013230E">
        <w:rPr>
          <w:rFonts w:ascii="Arial" w:eastAsia="Times New Roman" w:hAnsi="Arial" w:cs="Arial"/>
          <w:b/>
          <w:bCs/>
          <w:color w:val="666666"/>
          <w:sz w:val="15"/>
          <w:szCs w:val="15"/>
        </w:rPr>
        <w:t>3. Italy</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proofErr w:type="spellStart"/>
      <w:r w:rsidRPr="0013230E">
        <w:rPr>
          <w:rFonts w:ascii="inherit" w:eastAsia="Times New Roman" w:hAnsi="inherit" w:cs="Times New Roman"/>
          <w:b/>
          <w:bCs/>
          <w:color w:val="000000"/>
          <w:sz w:val="13"/>
        </w:rPr>
        <w:t>Tonnes</w:t>
      </w:r>
      <w:proofErr w:type="spellEnd"/>
      <w:r w:rsidRPr="0013230E">
        <w:rPr>
          <w:rFonts w:ascii="inherit" w:eastAsia="Times New Roman" w:hAnsi="inherit" w:cs="Times New Roman"/>
          <w:b/>
          <w:bCs/>
          <w:color w:val="000000"/>
          <w:sz w:val="13"/>
        </w:rPr>
        <w:t>:</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2,451.8</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inherit" w:eastAsia="Times New Roman" w:hAnsi="inherit" w:cs="Times New Roman"/>
          <w:b/>
          <w:bCs/>
          <w:color w:val="000000"/>
          <w:sz w:val="13"/>
        </w:rPr>
        <w:t>Percent of foreign reserves:</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68 percent</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 xml:space="preserve">Italy has likewise maintained the size of its reserves over the years, and it has support from European Central Bank (ECB) President Mario </w:t>
      </w:r>
      <w:proofErr w:type="spellStart"/>
      <w:r w:rsidRPr="0013230E">
        <w:rPr>
          <w:rFonts w:ascii="Georgia" w:eastAsia="Times New Roman" w:hAnsi="Georgia" w:cs="Times New Roman"/>
          <w:color w:val="000000"/>
          <w:sz w:val="13"/>
          <w:szCs w:val="13"/>
        </w:rPr>
        <w:t>Draghi</w:t>
      </w:r>
      <w:proofErr w:type="spellEnd"/>
      <w:r w:rsidRPr="0013230E">
        <w:rPr>
          <w:rFonts w:ascii="Georgia" w:eastAsia="Times New Roman" w:hAnsi="Georgia" w:cs="Times New Roman"/>
          <w:color w:val="000000"/>
          <w:sz w:val="13"/>
          <w:szCs w:val="13"/>
        </w:rPr>
        <w:t>. The former Bank of Italy governor, when asked by a reporter in 2013 what role gold plays in a central banks portfolio, answered that the metal was</w:t>
      </w:r>
      <w:r w:rsidRPr="0013230E">
        <w:rPr>
          <w:rFonts w:ascii="Georgia" w:eastAsia="Times New Roman" w:hAnsi="Georgia" w:cs="Times New Roman"/>
          <w:color w:val="000000"/>
          <w:sz w:val="13"/>
        </w:rPr>
        <w:t> </w:t>
      </w:r>
      <w:hyperlink r:id="rId18" w:anchor="v=onepage&amp;q=it%20gives%20you%20a%20fairly%20good%20protection%20against%20fluctuations%20against%20the%20dollar&amp;f=false" w:history="1">
        <w:r w:rsidRPr="0013230E">
          <w:rPr>
            <w:rFonts w:ascii="inherit" w:eastAsia="Times New Roman" w:hAnsi="inherit" w:cs="Times New Roman"/>
            <w:color w:val="235F99"/>
            <w:sz w:val="13"/>
            <w:u w:val="single"/>
          </w:rPr>
          <w:t>"a reserve of safety,"</w:t>
        </w:r>
      </w:hyperlink>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adding, it gives you a fairly good protection against fluctuations against the dollar.</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Pr>
          <w:rFonts w:ascii="Georgia" w:eastAsia="Times New Roman" w:hAnsi="Georgia" w:cs="Times New Roman"/>
          <w:noProof/>
          <w:color w:val="000000"/>
          <w:sz w:val="13"/>
          <w:szCs w:val="13"/>
        </w:rPr>
        <w:lastRenderedPageBreak/>
        <w:drawing>
          <wp:inline distT="0" distB="0" distL="0" distR="0">
            <wp:extent cx="5711825" cy="3810000"/>
            <wp:effectExtent l="19050" t="0" r="3175" b="0"/>
            <wp:docPr id="9" name="Picture 9" descr="Detail of a gold lion in St. Mark's Basilica in Venic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 of a gold lion in St. Mark's Basilica in Venice, Italy"/>
                    <pic:cNvPicPr>
                      <a:picLocks noChangeAspect="1" noChangeArrowheads="1"/>
                    </pic:cNvPicPr>
                  </pic:nvPicPr>
                  <pic:blipFill>
                    <a:blip r:embed="rId19"/>
                    <a:srcRect/>
                    <a:stretch>
                      <a:fillRect/>
                    </a:stretch>
                  </pic:blipFill>
                  <pic:spPr bwMode="auto">
                    <a:xfrm>
                      <a:off x="0" y="0"/>
                      <a:ext cx="5711825" cy="3810000"/>
                    </a:xfrm>
                    <a:prstGeom prst="rect">
                      <a:avLst/>
                    </a:prstGeom>
                    <a:noFill/>
                    <a:ln w="9525">
                      <a:noFill/>
                      <a:miter lim="800000"/>
                      <a:headEnd/>
                      <a:tailEnd/>
                    </a:ln>
                  </pic:spPr>
                </pic:pic>
              </a:graphicData>
            </a:graphic>
          </wp:inline>
        </w:drawing>
      </w:r>
    </w:p>
    <w:p w:rsidR="0013230E" w:rsidRPr="0013230E" w:rsidRDefault="0013230E" w:rsidP="0013230E">
      <w:pPr>
        <w:pBdr>
          <w:bottom w:val="dotted" w:sz="8" w:space="0" w:color="CCCCCC"/>
        </w:pBdr>
        <w:shd w:val="clear" w:color="auto" w:fill="FFFFFF"/>
        <w:spacing w:after="240" w:line="360" w:lineRule="atLeast"/>
        <w:textAlignment w:val="baseline"/>
        <w:outlineLvl w:val="2"/>
        <w:rPr>
          <w:rFonts w:ascii="Arial" w:eastAsia="Times New Roman" w:hAnsi="Arial" w:cs="Arial"/>
          <w:b/>
          <w:bCs/>
          <w:color w:val="666666"/>
          <w:sz w:val="15"/>
          <w:szCs w:val="15"/>
        </w:rPr>
      </w:pPr>
      <w:r w:rsidRPr="0013230E">
        <w:rPr>
          <w:rFonts w:ascii="Arial" w:eastAsia="Times New Roman" w:hAnsi="Arial" w:cs="Arial"/>
          <w:b/>
          <w:bCs/>
          <w:color w:val="666666"/>
          <w:sz w:val="15"/>
          <w:szCs w:val="15"/>
        </w:rPr>
        <w:t>2. Germany</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proofErr w:type="spellStart"/>
      <w:r w:rsidRPr="0013230E">
        <w:rPr>
          <w:rFonts w:ascii="inherit" w:eastAsia="Times New Roman" w:hAnsi="inherit" w:cs="Times New Roman"/>
          <w:b/>
          <w:bCs/>
          <w:color w:val="000000"/>
          <w:sz w:val="13"/>
        </w:rPr>
        <w:t>Tonnes</w:t>
      </w:r>
      <w:proofErr w:type="spellEnd"/>
      <w:r w:rsidRPr="0013230E">
        <w:rPr>
          <w:rFonts w:ascii="inherit" w:eastAsia="Times New Roman" w:hAnsi="inherit" w:cs="Times New Roman"/>
          <w:b/>
          <w:bCs/>
          <w:color w:val="000000"/>
          <w:sz w:val="13"/>
        </w:rPr>
        <w:t>:</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3,381</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inherit" w:eastAsia="Times New Roman" w:hAnsi="inherit" w:cs="Times New Roman"/>
          <w:b/>
          <w:bCs/>
          <w:color w:val="000000"/>
          <w:sz w:val="13"/>
        </w:rPr>
        <w:t>Percent of foreign reserves:</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68.9 percent</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Like the Netherlands, Germany is in the process of</w:t>
      </w:r>
      <w:r w:rsidRPr="0013230E">
        <w:rPr>
          <w:rFonts w:ascii="Georgia" w:eastAsia="Times New Roman" w:hAnsi="Georgia" w:cs="Times New Roman"/>
          <w:color w:val="000000"/>
          <w:sz w:val="13"/>
        </w:rPr>
        <w:t> </w:t>
      </w:r>
      <w:hyperlink r:id="rId20" w:history="1">
        <w:r w:rsidRPr="0013230E">
          <w:rPr>
            <w:rFonts w:ascii="inherit" w:eastAsia="Times New Roman" w:hAnsi="inherit" w:cs="Times New Roman"/>
            <w:color w:val="235F99"/>
            <w:sz w:val="13"/>
            <w:u w:val="single"/>
          </w:rPr>
          <w:t>repatriating its gold</w:t>
        </w:r>
      </w:hyperlink>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 xml:space="preserve">from foreign storage locations, including New York and Paris. Last year, the country’s </w:t>
      </w:r>
      <w:proofErr w:type="spellStart"/>
      <w:r w:rsidRPr="0013230E">
        <w:rPr>
          <w:rFonts w:ascii="Georgia" w:eastAsia="Times New Roman" w:hAnsi="Georgia" w:cs="Times New Roman"/>
          <w:color w:val="000000"/>
          <w:sz w:val="13"/>
          <w:szCs w:val="13"/>
        </w:rPr>
        <w:t>Bundesbank</w:t>
      </w:r>
      <w:proofErr w:type="spellEnd"/>
      <w:r w:rsidRPr="0013230E">
        <w:rPr>
          <w:rFonts w:ascii="Georgia" w:eastAsia="Times New Roman" w:hAnsi="Georgia" w:cs="Times New Roman"/>
          <w:color w:val="000000"/>
          <w:sz w:val="13"/>
          <w:szCs w:val="13"/>
        </w:rPr>
        <w:t xml:space="preserve"> transferred 210 </w:t>
      </w:r>
      <w:proofErr w:type="spellStart"/>
      <w:r w:rsidRPr="0013230E">
        <w:rPr>
          <w:rFonts w:ascii="Georgia" w:eastAsia="Times New Roman" w:hAnsi="Georgia" w:cs="Times New Roman"/>
          <w:color w:val="000000"/>
          <w:sz w:val="13"/>
          <w:szCs w:val="13"/>
        </w:rPr>
        <w:t>tonnes</w:t>
      </w:r>
      <w:proofErr w:type="spellEnd"/>
      <w:r w:rsidRPr="0013230E">
        <w:rPr>
          <w:rFonts w:ascii="Georgia" w:eastAsia="Times New Roman" w:hAnsi="Georgia" w:cs="Times New Roman"/>
          <w:color w:val="000000"/>
          <w:sz w:val="13"/>
          <w:szCs w:val="13"/>
        </w:rPr>
        <w:t xml:space="preserve">, and it plans to have the full 3,381 </w:t>
      </w:r>
      <w:proofErr w:type="spellStart"/>
      <w:r w:rsidRPr="0013230E">
        <w:rPr>
          <w:rFonts w:ascii="Georgia" w:eastAsia="Times New Roman" w:hAnsi="Georgia" w:cs="Times New Roman"/>
          <w:color w:val="000000"/>
          <w:sz w:val="13"/>
          <w:szCs w:val="13"/>
        </w:rPr>
        <w:t>tonnes</w:t>
      </w:r>
      <w:proofErr w:type="spellEnd"/>
      <w:r w:rsidRPr="0013230E">
        <w:rPr>
          <w:rFonts w:ascii="Georgia" w:eastAsia="Times New Roman" w:hAnsi="Georgia" w:cs="Times New Roman"/>
          <w:color w:val="000000"/>
          <w:sz w:val="13"/>
          <w:szCs w:val="13"/>
        </w:rPr>
        <w:t xml:space="preserve"> in-country by 2020.</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Pr>
          <w:rFonts w:ascii="Georgia" w:eastAsia="Times New Roman" w:hAnsi="Georgia" w:cs="Times New Roman"/>
          <w:noProof/>
          <w:color w:val="000000"/>
          <w:sz w:val="13"/>
          <w:szCs w:val="13"/>
        </w:rPr>
        <w:drawing>
          <wp:inline distT="0" distB="0" distL="0" distR="0">
            <wp:extent cx="5711825" cy="2719070"/>
            <wp:effectExtent l="19050" t="0" r="3175" b="0"/>
            <wp:docPr id="10" name="Picture 10" descr="A variety of Germman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variety of Germman coins"/>
                    <pic:cNvPicPr>
                      <a:picLocks noChangeAspect="1" noChangeArrowheads="1"/>
                    </pic:cNvPicPr>
                  </pic:nvPicPr>
                  <pic:blipFill>
                    <a:blip r:embed="rId21"/>
                    <a:srcRect/>
                    <a:stretch>
                      <a:fillRect/>
                    </a:stretch>
                  </pic:blipFill>
                  <pic:spPr bwMode="auto">
                    <a:xfrm>
                      <a:off x="0" y="0"/>
                      <a:ext cx="5711825" cy="2719070"/>
                    </a:xfrm>
                    <a:prstGeom prst="rect">
                      <a:avLst/>
                    </a:prstGeom>
                    <a:noFill/>
                    <a:ln w="9525">
                      <a:noFill/>
                      <a:miter lim="800000"/>
                      <a:headEnd/>
                      <a:tailEnd/>
                    </a:ln>
                  </pic:spPr>
                </pic:pic>
              </a:graphicData>
            </a:graphic>
          </wp:inline>
        </w:drawing>
      </w:r>
    </w:p>
    <w:p w:rsidR="0013230E" w:rsidRPr="0013230E" w:rsidRDefault="0013230E" w:rsidP="0013230E">
      <w:pPr>
        <w:pBdr>
          <w:bottom w:val="dotted" w:sz="8" w:space="0" w:color="CCCCCC"/>
        </w:pBdr>
        <w:shd w:val="clear" w:color="auto" w:fill="FFFFFF"/>
        <w:spacing w:after="240" w:line="360" w:lineRule="atLeast"/>
        <w:textAlignment w:val="baseline"/>
        <w:outlineLvl w:val="2"/>
        <w:rPr>
          <w:rFonts w:ascii="Arial" w:eastAsia="Times New Roman" w:hAnsi="Arial" w:cs="Arial"/>
          <w:b/>
          <w:bCs/>
          <w:color w:val="666666"/>
          <w:sz w:val="15"/>
          <w:szCs w:val="15"/>
        </w:rPr>
      </w:pPr>
      <w:r w:rsidRPr="0013230E">
        <w:rPr>
          <w:rFonts w:ascii="Arial" w:eastAsia="Times New Roman" w:hAnsi="Arial" w:cs="Arial"/>
          <w:b/>
          <w:bCs/>
          <w:color w:val="666666"/>
          <w:sz w:val="15"/>
          <w:szCs w:val="15"/>
        </w:rPr>
        <w:lastRenderedPageBreak/>
        <w:t>1. United States</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proofErr w:type="spellStart"/>
      <w:r w:rsidRPr="0013230E">
        <w:rPr>
          <w:rFonts w:ascii="inherit" w:eastAsia="Times New Roman" w:hAnsi="inherit" w:cs="Times New Roman"/>
          <w:b/>
          <w:bCs/>
          <w:color w:val="000000"/>
          <w:sz w:val="13"/>
        </w:rPr>
        <w:t>Tonnes</w:t>
      </w:r>
      <w:proofErr w:type="spellEnd"/>
      <w:r w:rsidRPr="0013230E">
        <w:rPr>
          <w:rFonts w:ascii="inherit" w:eastAsia="Times New Roman" w:hAnsi="inherit" w:cs="Times New Roman"/>
          <w:b/>
          <w:bCs/>
          <w:color w:val="000000"/>
          <w:sz w:val="13"/>
        </w:rPr>
        <w:t>:</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8,133.5</w:t>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inherit" w:eastAsia="Times New Roman" w:hAnsi="inherit" w:cs="Times New Roman"/>
          <w:b/>
          <w:bCs/>
          <w:color w:val="000000"/>
          <w:sz w:val="13"/>
        </w:rPr>
        <w:t>Percent of foreign reserves:</w:t>
      </w:r>
      <w:r w:rsidRPr="0013230E">
        <w:rPr>
          <w:rFonts w:ascii="Georgia" w:eastAsia="Times New Roman" w:hAnsi="Georgia" w:cs="Times New Roman"/>
          <w:color w:val="000000"/>
          <w:sz w:val="13"/>
        </w:rPr>
        <w:t> </w:t>
      </w:r>
      <w:r w:rsidRPr="0013230E">
        <w:rPr>
          <w:rFonts w:ascii="Georgia" w:eastAsia="Times New Roman" w:hAnsi="Georgia" w:cs="Times New Roman"/>
          <w:color w:val="000000"/>
          <w:sz w:val="13"/>
          <w:szCs w:val="13"/>
        </w:rPr>
        <w:t>74.9 percent</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With the largest holding in the world, the U.S. lays claim to nearly as much gold as the next three countries combined. It also has one of the highest gold allocations as a percentage of its foreign reserves, second only to Tajikistan, where the metal accounts for more than 88 percent. Donald Trump made headlines recently, claiming “we do not have the gold,” but from what we know, the majority of U.S. gold is held at Fort Knox in Kentucky, with the remainder held at the Philadelphia Mint, Denver Mint, San Francisco Assay Office and West Point Bullion Depository.</w:t>
      </w:r>
    </w:p>
    <w:p w:rsidR="0013230E" w:rsidRPr="0013230E" w:rsidRDefault="0013230E" w:rsidP="0013230E">
      <w:pPr>
        <w:shd w:val="clear" w:color="auto" w:fill="FFFFFF"/>
        <w:spacing w:after="240" w:line="360" w:lineRule="atLeast"/>
        <w:textAlignment w:val="baseline"/>
        <w:rPr>
          <w:rFonts w:ascii="Georgia" w:eastAsia="Times New Roman" w:hAnsi="Georgia" w:cs="Times New Roman"/>
          <w:color w:val="000000"/>
          <w:sz w:val="13"/>
          <w:szCs w:val="13"/>
        </w:rPr>
      </w:pPr>
      <w:r>
        <w:rPr>
          <w:rFonts w:ascii="Georgia" w:eastAsia="Times New Roman" w:hAnsi="Georgia" w:cs="Times New Roman"/>
          <w:noProof/>
          <w:color w:val="000000"/>
          <w:sz w:val="13"/>
          <w:szCs w:val="13"/>
        </w:rPr>
        <w:drawing>
          <wp:inline distT="0" distB="0" distL="0" distR="0">
            <wp:extent cx="5711825" cy="3810000"/>
            <wp:effectExtent l="19050" t="0" r="3175" b="0"/>
            <wp:docPr id="11" name="Picture 11" descr="The US holds most of its gold at the US Bullion Reservatory at Fort K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US holds most of its gold at the US Bullion Reservatory at Fort Knox"/>
                    <pic:cNvPicPr>
                      <a:picLocks noChangeAspect="1" noChangeArrowheads="1"/>
                    </pic:cNvPicPr>
                  </pic:nvPicPr>
                  <pic:blipFill>
                    <a:blip r:embed="rId22"/>
                    <a:srcRect/>
                    <a:stretch>
                      <a:fillRect/>
                    </a:stretch>
                  </pic:blipFill>
                  <pic:spPr bwMode="auto">
                    <a:xfrm>
                      <a:off x="0" y="0"/>
                      <a:ext cx="5711825" cy="3810000"/>
                    </a:xfrm>
                    <a:prstGeom prst="rect">
                      <a:avLst/>
                    </a:prstGeom>
                    <a:noFill/>
                    <a:ln w="9525">
                      <a:noFill/>
                      <a:miter lim="800000"/>
                      <a:headEnd/>
                      <a:tailEnd/>
                    </a:ln>
                  </pic:spPr>
                </pic:pic>
              </a:graphicData>
            </a:graphic>
          </wp:inline>
        </w:drawing>
      </w:r>
    </w:p>
    <w:p w:rsidR="0013230E" w:rsidRPr="0013230E" w:rsidRDefault="0013230E" w:rsidP="0013230E">
      <w:pPr>
        <w:shd w:val="clear" w:color="auto" w:fill="FFFFFF"/>
        <w:spacing w:after="0" w:line="360" w:lineRule="atLeast"/>
        <w:textAlignment w:val="baseline"/>
        <w:rPr>
          <w:rFonts w:ascii="Georgia" w:eastAsia="Times New Roman" w:hAnsi="Georgia" w:cs="Times New Roman"/>
          <w:color w:val="000000"/>
          <w:sz w:val="13"/>
          <w:szCs w:val="13"/>
        </w:rPr>
      </w:pPr>
      <w:r w:rsidRPr="0013230E">
        <w:rPr>
          <w:rFonts w:ascii="Georgia" w:eastAsia="Times New Roman" w:hAnsi="Georgia" w:cs="Times New Roman"/>
          <w:color w:val="000000"/>
          <w:sz w:val="13"/>
          <w:szCs w:val="13"/>
        </w:rPr>
        <w:t>Can’t get enough gold? Register for our next webcast,</w:t>
      </w:r>
      <w:r w:rsidRPr="0013230E">
        <w:rPr>
          <w:rFonts w:ascii="Georgia" w:eastAsia="Times New Roman" w:hAnsi="Georgia" w:cs="Times New Roman"/>
          <w:color w:val="000000"/>
          <w:sz w:val="13"/>
        </w:rPr>
        <w:t> </w:t>
      </w:r>
      <w:hyperlink r:id="rId23" w:history="1">
        <w:r w:rsidRPr="0013230E">
          <w:rPr>
            <w:rFonts w:ascii="inherit" w:eastAsia="Times New Roman" w:hAnsi="inherit" w:cs="Times New Roman"/>
            <w:color w:val="235F99"/>
            <w:sz w:val="13"/>
            <w:u w:val="single"/>
          </w:rPr>
          <w:t>“All Eyes on Gold: What’s Attracting Investors to the Yellow Metal.”</w:t>
        </w:r>
      </w:hyperlink>
    </w:p>
    <w:p w:rsidR="00A54640" w:rsidRDefault="00A54640"/>
    <w:sectPr w:rsidR="00A54640" w:rsidSect="00A5464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20"/>
  <w:characterSpacingControl w:val="doNotCompress"/>
  <w:compat/>
  <w:rsids>
    <w:rsidRoot w:val="0013230E"/>
    <w:rsid w:val="0013230E"/>
    <w:rsid w:val="00A5464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640"/>
  </w:style>
  <w:style w:type="paragraph" w:styleId="Heading1">
    <w:name w:val="heading 1"/>
    <w:basedOn w:val="Normal"/>
    <w:link w:val="Heading1Char"/>
    <w:uiPriority w:val="9"/>
    <w:qFormat/>
    <w:rsid w:val="001323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3230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30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3230E"/>
    <w:rPr>
      <w:rFonts w:ascii="Times New Roman" w:eastAsia="Times New Roman" w:hAnsi="Times New Roman" w:cs="Times New Roman"/>
      <w:b/>
      <w:bCs/>
      <w:sz w:val="27"/>
      <w:szCs w:val="27"/>
    </w:rPr>
  </w:style>
  <w:style w:type="paragraph" w:customStyle="1" w:styleId="releasedate">
    <w:name w:val="releasedate"/>
    <w:basedOn w:val="Normal"/>
    <w:rsid w:val="001323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230E"/>
    <w:rPr>
      <w:b/>
      <w:bCs/>
    </w:rPr>
  </w:style>
  <w:style w:type="paragraph" w:styleId="NormalWeb">
    <w:name w:val="Normal (Web)"/>
    <w:basedOn w:val="Normal"/>
    <w:uiPriority w:val="99"/>
    <w:semiHidden/>
    <w:unhideWhenUsed/>
    <w:rsid w:val="001323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3230E"/>
    <w:rPr>
      <w:color w:val="0000FF"/>
      <w:u w:val="single"/>
    </w:rPr>
  </w:style>
  <w:style w:type="character" w:customStyle="1" w:styleId="apple-converted-space">
    <w:name w:val="apple-converted-space"/>
    <w:basedOn w:val="DefaultParagraphFont"/>
    <w:rsid w:val="0013230E"/>
  </w:style>
  <w:style w:type="paragraph" w:styleId="BalloonText">
    <w:name w:val="Balloon Text"/>
    <w:basedOn w:val="Normal"/>
    <w:link w:val="BalloonTextChar"/>
    <w:uiPriority w:val="99"/>
    <w:semiHidden/>
    <w:unhideWhenUsed/>
    <w:rsid w:val="00132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3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493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sfunds.com/investor-library/frank-talk/gold-had-its-best-quarter-in-a-generation-so-where-are-the-investors/" TargetMode="External"/><Relationship Id="rId13" Type="http://schemas.openxmlformats.org/officeDocument/2006/relationships/image" Target="media/image5.jpeg"/><Relationship Id="rId18" Type="http://schemas.openxmlformats.org/officeDocument/2006/relationships/hyperlink" Target="https://books.google.com/books?id=uUNKAAAAQBAJ&amp;pg=PT158&amp;lpg=PT158&amp;dq=it+gives+you+a+fairly+good+protection+against+fluctuations+against+the+dollar&amp;source=bl&amp;ots=pC4REwRV6X&amp;sig=hl7OnA4DZg_MY-aSS1I2mZLxrQk&amp;hl=en&amp;sa=X&amp;ved=0ahUKEwjmnpL069LMAhWn54MKHei6Ba4Q6AEIHTAA" TargetMode="Externa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www.usfunds.com/investor-library/frank-talk/gold-in-the-age-of-soaring-debt/"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www.usfunds.com/investor-library/frank-talk/theres-more-to-the-gold-rally-than-european-market-fears/" TargetMode="External"/><Relationship Id="rId1" Type="http://schemas.openxmlformats.org/officeDocument/2006/relationships/styles" Target="styles.xml"/><Relationship Id="rId6" Type="http://schemas.openxmlformats.org/officeDocument/2006/relationships/hyperlink" Target="http://www.usfunds.com/media/images/frank-talk-images/2016_ft/Jan-Jun/GLD-Central-Banks-Continue-Gobbling-Up-Gold-05252016-LG.png"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usfunds.com/investor-library/frank-talk/sweden-declares-war-on-cash-punishes-savers-with-negative-interest-rates/" TargetMode="External"/><Relationship Id="rId23" Type="http://schemas.openxmlformats.org/officeDocument/2006/relationships/hyperlink" Target="http://www.usfunds.com/webcast-all-eyes-on-gold/" TargetMode="Externa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hyperlink" Target="http://www.usfunds.com/media/images/frank-talk-images/2016_ft/Jan-Jun/GLD-Central-Banks-Continue-Gobbling-Up-Gold-05252016-LG.png" TargetMode="External"/><Relationship Id="rId9" Type="http://schemas.openxmlformats.org/officeDocument/2006/relationships/hyperlink" Target="http://www.usfunds.com/investor-library/frank-talk/gold-jewelry-demand-in-india-improves/" TargetMode="External"/><Relationship Id="rId14" Type="http://schemas.openxmlformats.org/officeDocument/2006/relationships/image" Target="media/image6.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1155</Words>
  <Characters>6587</Characters>
  <Application>Microsoft Office Word</Application>
  <DocSecurity>0</DocSecurity>
  <Lines>54</Lines>
  <Paragraphs>15</Paragraphs>
  <ScaleCrop>false</ScaleCrop>
  <Company/>
  <LinksUpToDate>false</LinksUpToDate>
  <CharactersWithSpaces>7727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shahabi</dc:creator>
  <cp:lastModifiedBy>shahabi</cp:lastModifiedBy>
  <cp:revision>1</cp:revision>
  <dcterms:created xsi:type="dcterms:W3CDTF">2016-11-02T10:44:00Z</dcterms:created>
  <dcterms:modified xsi:type="dcterms:W3CDTF">2016-11-02T10:45:00Z</dcterms:modified>
</cp:coreProperties>
</file>